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color w:val="333333"/>
          <w:sz w:val="30"/>
          <w:szCs w:val="30"/>
          <w:shd w:val="clear" w:color="auto" w:fill="auto"/>
          <w:lang w:val="en-US" w:eastAsia="zh-CN"/>
        </w:rPr>
        <w:t>特定蛋白分析仪仪器参数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对该产品性能的具体要求：</w:t>
      </w:r>
    </w:p>
    <w:p>
      <w:pPr>
        <w:pStyle w:val="2"/>
        <w:numPr>
          <w:ilvl w:val="0"/>
          <w:numId w:val="1"/>
        </w:numPr>
        <w:spacing w:after="0" w:line="560" w:lineRule="exact"/>
        <w:rPr>
          <w:rFonts w:hint="eastAsia" w:ascii="宋体" w:hAnsi="宋体" w:eastAsia="宋体" w:cs="宋体"/>
          <w:w w:val="10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w w:val="105"/>
          <w:sz w:val="24"/>
          <w:szCs w:val="24"/>
          <w:lang w:val="en-US" w:eastAsia="zh-CN"/>
        </w:rPr>
        <w:t>检测速度快。</w:t>
      </w:r>
    </w:p>
    <w:p>
      <w:pPr>
        <w:pStyle w:val="2"/>
        <w:numPr>
          <w:ilvl w:val="0"/>
          <w:numId w:val="1"/>
        </w:numPr>
        <w:spacing w:after="0" w:line="560" w:lineRule="exact"/>
        <w:rPr>
          <w:rFonts w:hint="default" w:ascii="宋体" w:hAnsi="宋体" w:eastAsia="宋体" w:cs="宋体"/>
          <w:w w:val="10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w w:val="105"/>
          <w:sz w:val="24"/>
          <w:szCs w:val="24"/>
          <w:lang w:val="en-US" w:eastAsia="zh-CN"/>
        </w:rPr>
        <w:t>检测标本量少。</w:t>
      </w:r>
    </w:p>
    <w:p>
      <w:pPr>
        <w:pStyle w:val="2"/>
        <w:numPr>
          <w:ilvl w:val="0"/>
          <w:numId w:val="1"/>
        </w:numPr>
        <w:spacing w:after="0" w:line="560" w:lineRule="exact"/>
        <w:rPr>
          <w:rFonts w:hint="eastAsia" w:ascii="宋体" w:hAnsi="宋体" w:eastAsia="宋体" w:cs="宋体"/>
          <w:b w:val="0"/>
          <w:bCs w:val="0"/>
          <w:w w:val="10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检测原理：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各种免疫学方法或化学发光法。</w:t>
      </w:r>
    </w:p>
    <w:p>
      <w:pPr>
        <w:pStyle w:val="2"/>
        <w:numPr>
          <w:ilvl w:val="0"/>
          <w:numId w:val="1"/>
        </w:numPr>
        <w:spacing w:after="0" w:line="560" w:lineRule="exact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可以同时检测多个样本，标本随到随检。</w:t>
      </w:r>
    </w:p>
    <w:p>
      <w:pPr>
        <w:pStyle w:val="2"/>
        <w:numPr>
          <w:ilvl w:val="0"/>
          <w:numId w:val="1"/>
        </w:numPr>
        <w:spacing w:after="0" w:line="560" w:lineRule="exact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操作简便。</w:t>
      </w:r>
    </w:p>
    <w:p>
      <w:pPr>
        <w:pStyle w:val="2"/>
        <w:numPr>
          <w:ilvl w:val="0"/>
          <w:numId w:val="1"/>
        </w:numPr>
        <w:spacing w:after="0" w:line="560" w:lineRule="exact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由于仪器的试剂都是专机专用的，必须提交仪器和试剂的注册证和说明书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，提交</w:t>
      </w:r>
      <w:r>
        <w:rPr>
          <w:rFonts w:hint="eastAsia" w:eastAsia="宋体"/>
          <w:sz w:val="24"/>
          <w:szCs w:val="24"/>
          <w:lang w:val="en-US" w:eastAsia="zh-CN"/>
        </w:rPr>
        <w:t>C-反应蛋白测定（CRP）和血清淀粉样蛋白测定（SAA）二种试剂可以供货的每人份的最低价格。</w:t>
      </w:r>
    </w:p>
    <w:p>
      <w:pPr>
        <w:pStyle w:val="2"/>
        <w:numPr>
          <w:ilvl w:val="0"/>
          <w:numId w:val="0"/>
        </w:numPr>
        <w:spacing w:after="0" w:line="560" w:lineRule="exact"/>
        <w:ind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（7）仪器出现故障，厂家工程师要24小时内响应。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EAEF7"/>
    <w:multiLevelType w:val="singleLevel"/>
    <w:tmpl w:val="169EAEF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578C3"/>
    <w:rsid w:val="26B841B6"/>
    <w:rsid w:val="5A371662"/>
    <w:rsid w:val="684D5FC7"/>
    <w:rsid w:val="6A055E87"/>
    <w:rsid w:val="7F95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  <w:jc w:val="left"/>
    </w:pPr>
    <w:rPr>
      <w:rFonts w:eastAsiaTheme="minorHAnsi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2025-03-07T03:38:00Z</dcterms:created>
  <dc:creator>jys</dc:creator>
  <cp:lastModifiedBy>赵冬冬</cp:lastModifiedBy>
  <dcterms:modified xsi:type="dcterms:W3CDTF">2025-03-10T01:54:03Z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B744D31CDB7D4C488D7B53A7AD9DA79E</vt:lpwstr>
  </property>
</Properties>
</file>