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荧光免疫分析仪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对该产品性能的具体要求：</w:t>
      </w:r>
    </w:p>
    <w:p>
      <w:pPr>
        <w:pStyle w:val="4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该仪器能够用于</w:t>
      </w:r>
      <w:r>
        <w:rPr>
          <w:rFonts w:hint="eastAsia"/>
          <w:sz w:val="36"/>
          <w:szCs w:val="36"/>
          <w:lang w:val="en-US" w:eastAsia="zh-CN"/>
        </w:rPr>
        <w:t>检测</w:t>
      </w:r>
      <w:r>
        <w:rPr>
          <w:rFonts w:hint="eastAsia"/>
          <w:sz w:val="36"/>
          <w:szCs w:val="36"/>
        </w:rPr>
        <w:t>：</w:t>
      </w:r>
      <w:r>
        <w:rPr>
          <w:rFonts w:hint="eastAsia" w:ascii="宋体" w:hAnsi="宋体" w:eastAsia="宋体" w:cs="宋体"/>
          <w:sz w:val="36"/>
          <w:szCs w:val="36"/>
        </w:rPr>
        <w:t>“结核分枝杆菌特异抗原刺激细胞因子释放试验</w:t>
      </w:r>
      <w:r>
        <w:rPr>
          <w:rFonts w:hint="eastAsia" w:ascii="宋体" w:hAnsi="宋体" w:cs="宋体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sz w:val="36"/>
          <w:szCs w:val="36"/>
          <w:lang w:val="en-US" w:eastAsia="zh-CN"/>
        </w:rPr>
        <w:t>荧光免疫层析法</w:t>
      </w:r>
      <w:r>
        <w:rPr>
          <w:rFonts w:hint="eastAsia" w:ascii="宋体" w:hAnsi="宋体" w:cs="宋体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sz w:val="36"/>
          <w:szCs w:val="36"/>
        </w:rPr>
        <w:t>”</w:t>
      </w:r>
      <w:r>
        <w:rPr>
          <w:rFonts w:hint="eastAsia" w:ascii="宋体" w:hAnsi="宋体" w:cs="宋体"/>
          <w:sz w:val="36"/>
          <w:szCs w:val="36"/>
          <w:lang w:val="en-US" w:eastAsia="zh-CN"/>
        </w:rPr>
        <w:t>项目。</w:t>
      </w:r>
    </w:p>
    <w:p>
      <w:pPr>
        <w:pStyle w:val="4"/>
        <w:numPr>
          <w:ilvl w:val="0"/>
          <w:numId w:val="1"/>
        </w:numPr>
        <w:ind w:firstLineChars="0"/>
        <w:rPr>
          <w:color w:val="auto"/>
          <w:sz w:val="36"/>
          <w:szCs w:val="36"/>
          <w:shd w:val="clear" w:color="auto" w:fill="auto"/>
        </w:rPr>
      </w:pPr>
      <w:r>
        <w:rPr>
          <w:rFonts w:hint="eastAsia"/>
          <w:color w:val="auto"/>
          <w:sz w:val="36"/>
          <w:szCs w:val="36"/>
          <w:shd w:val="clear" w:color="auto" w:fill="auto"/>
          <w:lang w:val="en-US" w:eastAsia="zh-CN"/>
        </w:rPr>
        <w:t>如果试剂耗材是专机专用要注明，并要提供该仪器的试剂和耗材在采购平台上的采购码和价格。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3、</w:t>
      </w:r>
      <w:r>
        <w:rPr>
          <w:rFonts w:hint="eastAsia"/>
          <w:sz w:val="36"/>
          <w:szCs w:val="36"/>
          <w:lang w:val="en-US" w:eastAsia="zh-CN"/>
        </w:rPr>
        <w:t>要求</w:t>
      </w:r>
      <w:r>
        <w:rPr>
          <w:rFonts w:hint="eastAsia"/>
          <w:sz w:val="36"/>
          <w:szCs w:val="36"/>
        </w:rPr>
        <w:t>仪器操作简便、重复性好、准确度高，故障少。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4、售后服务好，如果仪器有故障可以24小时内响应。</w:t>
      </w:r>
    </w:p>
    <w:p>
      <w:pPr>
        <w:rPr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36A93"/>
    <w:multiLevelType w:val="multilevel"/>
    <w:tmpl w:val="29736A9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61180"/>
    <w:rsid w:val="59EB16A7"/>
    <w:rsid w:val="676C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2026-04-20T08:58:00Z</dcterms:created>
  <dc:creator>Lenovo</dc:creator>
  <cp:lastModifiedBy>李永骏</cp:lastModifiedBy>
  <dcterms:modified xsi:type="dcterms:W3CDTF">2026-04-23T08:05:46Z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2100BB9EA21B4A41A3BFB17CB0DD68A7</vt:lpwstr>
  </property>
</Properties>
</file>